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D2E59" w14:textId="43C88A53" w:rsidR="00D82C18" w:rsidRPr="006D7128" w:rsidRDefault="00B71D66" w:rsidP="006D7128">
      <w:pPr>
        <w:rPr>
          <w:rFonts w:ascii="Verdana" w:hAnsi="Verdana"/>
        </w:rPr>
      </w:pPr>
      <w:r w:rsidRPr="006D7128">
        <w:rPr>
          <w:rFonts w:ascii="Verdana" w:hAnsi="Verdana"/>
          <w:b/>
          <w:sz w:val="32"/>
          <w:szCs w:val="32"/>
        </w:rPr>
        <w:t>Lesson Plan</w:t>
      </w:r>
    </w:p>
    <w:p w14:paraId="297047B4" w14:textId="77777777" w:rsidR="00B71D66" w:rsidRPr="003406F3" w:rsidRDefault="00B71D66" w:rsidP="00B71D66">
      <w:pPr>
        <w:pStyle w:val="ListParagraph"/>
        <w:ind w:left="360"/>
        <w:rPr>
          <w:rFonts w:ascii="Verdana" w:hAnsi="Verdana"/>
        </w:rPr>
      </w:pPr>
    </w:p>
    <w:p w14:paraId="6857C56D" w14:textId="3B039C58" w:rsidR="00D82C18" w:rsidRPr="006D7128" w:rsidRDefault="00D82C18" w:rsidP="006D7128">
      <w:pPr>
        <w:rPr>
          <w:rFonts w:ascii="Verdana" w:hAnsi="Verdana"/>
          <w:b/>
          <w:sz w:val="22"/>
          <w:szCs w:val="22"/>
        </w:rPr>
      </w:pPr>
      <w:r w:rsidRPr="006D7128">
        <w:rPr>
          <w:rFonts w:ascii="Verdana" w:hAnsi="Verdana"/>
          <w:sz w:val="28"/>
          <w:szCs w:val="28"/>
        </w:rPr>
        <w:t xml:space="preserve">Lesson </w:t>
      </w:r>
      <w:r w:rsidR="00B94B15">
        <w:rPr>
          <w:rFonts w:ascii="Verdana" w:hAnsi="Verdana"/>
          <w:sz w:val="28"/>
          <w:szCs w:val="28"/>
        </w:rPr>
        <w:t>2.3.3</w:t>
      </w:r>
      <w:r w:rsidR="006F75E4">
        <w:rPr>
          <w:rFonts w:ascii="Verdana" w:hAnsi="Verdana"/>
          <w:sz w:val="28"/>
          <w:szCs w:val="28"/>
        </w:rPr>
        <w:t xml:space="preserve"> </w:t>
      </w:r>
      <w:r w:rsidRPr="006D7128">
        <w:rPr>
          <w:rFonts w:ascii="Verdana" w:hAnsi="Verdana"/>
          <w:sz w:val="28"/>
          <w:szCs w:val="28"/>
        </w:rPr>
        <w:t>(</w:t>
      </w:r>
      <w:r w:rsidR="00383CAC">
        <w:rPr>
          <w:rFonts w:ascii="Verdana" w:hAnsi="Verdana"/>
          <w:sz w:val="28"/>
          <w:szCs w:val="28"/>
        </w:rPr>
        <w:t>Drafting Applications</w:t>
      </w:r>
      <w:r w:rsidRPr="006D7128">
        <w:rPr>
          <w:rFonts w:ascii="Verdana" w:hAnsi="Verdana"/>
          <w:sz w:val="28"/>
          <w:szCs w:val="28"/>
        </w:rPr>
        <w:t>)</w:t>
      </w:r>
    </w:p>
    <w:p w14:paraId="0A3DD02D" w14:textId="77777777" w:rsidR="00D82C18" w:rsidRPr="003406F3" w:rsidRDefault="00D82C18" w:rsidP="00B71D66">
      <w:pPr>
        <w:ind w:left="720"/>
        <w:rPr>
          <w:rFonts w:ascii="Verdana" w:hAnsi="Verdana"/>
        </w:rPr>
      </w:pPr>
    </w:p>
    <w:tbl>
      <w:tblPr>
        <w:tblStyle w:val="TableGrid"/>
        <w:tblW w:w="0" w:type="auto"/>
        <w:tblLook w:val="04A0" w:firstRow="1" w:lastRow="0" w:firstColumn="1" w:lastColumn="0" w:noHBand="0" w:noVBand="1"/>
      </w:tblPr>
      <w:tblGrid>
        <w:gridCol w:w="1615"/>
        <w:gridCol w:w="4711"/>
        <w:gridCol w:w="2684"/>
      </w:tblGrid>
      <w:tr w:rsidR="003406F3" w:rsidRPr="003406F3" w14:paraId="58A3485E" w14:textId="77777777" w:rsidTr="00CB3026">
        <w:trPr>
          <w:trHeight w:val="872"/>
        </w:trPr>
        <w:tc>
          <w:tcPr>
            <w:tcW w:w="6326" w:type="dxa"/>
            <w:gridSpan w:val="2"/>
            <w:shd w:val="clear" w:color="auto" w:fill="DEEAF6" w:themeFill="accent5" w:themeFillTint="33"/>
            <w:vAlign w:val="center"/>
          </w:tcPr>
          <w:p w14:paraId="0067FF35" w14:textId="438526FF" w:rsidR="00D82C18" w:rsidRPr="003406F3" w:rsidRDefault="00D82C18" w:rsidP="00383CAC">
            <w:pPr>
              <w:rPr>
                <w:rFonts w:ascii="Verdana" w:hAnsi="Verdana"/>
                <w:sz w:val="22"/>
                <w:szCs w:val="22"/>
              </w:rPr>
            </w:pPr>
            <w:r w:rsidRPr="003406F3">
              <w:rPr>
                <w:rFonts w:ascii="Verdana" w:hAnsi="Verdana"/>
                <w:sz w:val="22"/>
                <w:szCs w:val="22"/>
              </w:rPr>
              <w:t xml:space="preserve">Lesson </w:t>
            </w:r>
            <w:r w:rsidR="00B94B15">
              <w:rPr>
                <w:rFonts w:ascii="Verdana" w:hAnsi="Verdana"/>
                <w:sz w:val="22"/>
                <w:szCs w:val="22"/>
              </w:rPr>
              <w:t>2.3.3</w:t>
            </w:r>
            <w:r w:rsidR="006F75E4">
              <w:rPr>
                <w:rFonts w:ascii="Verdana" w:hAnsi="Verdana"/>
                <w:sz w:val="22"/>
                <w:szCs w:val="22"/>
              </w:rPr>
              <w:t xml:space="preserve"> </w:t>
            </w:r>
            <w:r w:rsidRPr="003406F3">
              <w:rPr>
                <w:rFonts w:ascii="Verdana" w:hAnsi="Verdana"/>
                <w:sz w:val="22"/>
                <w:szCs w:val="22"/>
              </w:rPr>
              <w:t>(</w:t>
            </w:r>
            <w:r w:rsidR="00383CAC">
              <w:rPr>
                <w:rFonts w:ascii="Verdana" w:hAnsi="Verdana"/>
                <w:sz w:val="22"/>
                <w:szCs w:val="22"/>
              </w:rPr>
              <w:t>Drafting Applications</w:t>
            </w:r>
            <w:r w:rsidRPr="003406F3">
              <w:rPr>
                <w:rFonts w:ascii="Verdana" w:hAnsi="Verdana"/>
                <w:sz w:val="22"/>
                <w:szCs w:val="22"/>
              </w:rPr>
              <w:t>)</w:t>
            </w:r>
          </w:p>
        </w:tc>
        <w:tc>
          <w:tcPr>
            <w:tcW w:w="2684" w:type="dxa"/>
            <w:shd w:val="clear" w:color="auto" w:fill="DEEAF6" w:themeFill="accent5" w:themeFillTint="33"/>
            <w:vAlign w:val="center"/>
          </w:tcPr>
          <w:p w14:paraId="30B631DA" w14:textId="3F86CE9D" w:rsidR="00D82C18" w:rsidRPr="003406F3" w:rsidRDefault="00D82C18" w:rsidP="00383CAC">
            <w:pPr>
              <w:rPr>
                <w:rFonts w:ascii="Verdana" w:hAnsi="Verdana"/>
                <w:sz w:val="22"/>
                <w:szCs w:val="22"/>
              </w:rPr>
            </w:pPr>
            <w:r w:rsidRPr="003406F3">
              <w:rPr>
                <w:rFonts w:ascii="Verdana" w:hAnsi="Verdana"/>
                <w:sz w:val="22"/>
                <w:szCs w:val="22"/>
              </w:rPr>
              <w:t xml:space="preserve">Duration: </w:t>
            </w:r>
            <w:r w:rsidR="00383CAC">
              <w:rPr>
                <w:rFonts w:ascii="Verdana" w:hAnsi="Verdana"/>
                <w:sz w:val="22"/>
                <w:szCs w:val="22"/>
              </w:rPr>
              <w:t xml:space="preserve">120 </w:t>
            </w:r>
            <w:r w:rsidR="00B71D66" w:rsidRPr="003406F3">
              <w:rPr>
                <w:rFonts w:ascii="Verdana" w:hAnsi="Verdana"/>
                <w:sz w:val="22"/>
                <w:szCs w:val="22"/>
              </w:rPr>
              <w:t>minutes</w:t>
            </w:r>
          </w:p>
        </w:tc>
      </w:tr>
      <w:tr w:rsidR="003406F3" w:rsidRPr="003406F3" w14:paraId="7C1107AB" w14:textId="77777777" w:rsidTr="00B569A5">
        <w:trPr>
          <w:trHeight w:val="1025"/>
        </w:trPr>
        <w:tc>
          <w:tcPr>
            <w:tcW w:w="9010" w:type="dxa"/>
            <w:gridSpan w:val="3"/>
            <w:vAlign w:val="center"/>
          </w:tcPr>
          <w:p w14:paraId="54042637" w14:textId="5D5B0179" w:rsidR="00E7344B" w:rsidRPr="003406F3" w:rsidRDefault="00E7344B" w:rsidP="005951B6">
            <w:pPr>
              <w:spacing w:before="120" w:after="120" w:line="280" w:lineRule="exact"/>
              <w:rPr>
                <w:rFonts w:ascii="Verdana" w:hAnsi="Verdana"/>
                <w:b/>
                <w:sz w:val="22"/>
                <w:szCs w:val="22"/>
              </w:rPr>
            </w:pPr>
            <w:r w:rsidRPr="003406F3">
              <w:rPr>
                <w:rFonts w:ascii="Verdana" w:hAnsi="Verdana"/>
                <w:b/>
                <w:sz w:val="22"/>
                <w:szCs w:val="22"/>
              </w:rPr>
              <w:t>Resources Required:</w:t>
            </w:r>
          </w:p>
          <w:p w14:paraId="3E3ADEA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szCs w:val="18"/>
                <w:lang w:val="en-GB"/>
              </w:rPr>
              <w:t xml:space="preserve">PC/Laptop </w:t>
            </w:r>
            <w:r w:rsidRPr="003406F3">
              <w:rPr>
                <w:rFonts w:eastAsia="Times New Roman"/>
                <w:szCs w:val="18"/>
                <w:lang w:val="en-GB" w:eastAsia="en-US"/>
              </w:rPr>
              <w:t>loaded with software versions compatible with the prepared materials</w:t>
            </w:r>
          </w:p>
          <w:p w14:paraId="737B876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Projector and display screen</w:t>
            </w:r>
            <w:r w:rsidR="00F62A15" w:rsidRPr="003406F3">
              <w:rPr>
                <w:bCs/>
                <w:szCs w:val="18"/>
                <w:lang w:val="en-GB"/>
              </w:rPr>
              <w:t>.</w:t>
            </w:r>
          </w:p>
          <w:p w14:paraId="6505534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Internet access (if available)</w:t>
            </w:r>
            <w:r w:rsidR="00F62A15" w:rsidRPr="003406F3">
              <w:rPr>
                <w:bCs/>
                <w:szCs w:val="18"/>
                <w:lang w:val="en-GB"/>
              </w:rPr>
              <w:t>.</w:t>
            </w:r>
            <w:r w:rsidRPr="003406F3">
              <w:rPr>
                <w:bCs/>
                <w:szCs w:val="18"/>
                <w:lang w:val="en-GB"/>
              </w:rPr>
              <w:t xml:space="preserve"> </w:t>
            </w:r>
          </w:p>
          <w:p w14:paraId="14CF9EF0" w14:textId="198A1328" w:rsidR="00DC0837" w:rsidRPr="00383CAC" w:rsidRDefault="00E7344B" w:rsidP="00383CAC">
            <w:pPr>
              <w:pStyle w:val="bul1"/>
              <w:numPr>
                <w:ilvl w:val="0"/>
                <w:numId w:val="6"/>
              </w:numPr>
              <w:spacing w:before="120" w:after="120" w:line="280" w:lineRule="exact"/>
              <w:contextualSpacing/>
              <w:rPr>
                <w:i/>
                <w:szCs w:val="18"/>
                <w:lang w:val="en-GB"/>
              </w:rPr>
            </w:pPr>
            <w:r w:rsidRPr="003406F3">
              <w:rPr>
                <w:rFonts w:cs="Helvetica"/>
                <w:szCs w:val="18"/>
                <w:lang w:val="en-GB"/>
              </w:rPr>
              <w:t>Student notepaper and pens</w:t>
            </w:r>
            <w:r w:rsidR="00F62A15" w:rsidRPr="003406F3">
              <w:rPr>
                <w:rFonts w:cs="Helvetica"/>
                <w:szCs w:val="18"/>
                <w:lang w:val="en-GB"/>
              </w:rPr>
              <w:t>.</w:t>
            </w:r>
          </w:p>
        </w:tc>
      </w:tr>
      <w:tr w:rsidR="003406F3" w:rsidRPr="003406F3" w14:paraId="635F2EFD" w14:textId="77777777" w:rsidTr="00B569A5">
        <w:trPr>
          <w:trHeight w:val="1241"/>
        </w:trPr>
        <w:tc>
          <w:tcPr>
            <w:tcW w:w="9010" w:type="dxa"/>
            <w:gridSpan w:val="3"/>
            <w:vAlign w:val="center"/>
          </w:tcPr>
          <w:p w14:paraId="34602AF3" w14:textId="1EB448F3" w:rsidR="00A03CF0" w:rsidRPr="003406F3" w:rsidRDefault="00A03CF0" w:rsidP="00F62A15">
            <w:pPr>
              <w:spacing w:before="120" w:after="120" w:line="280" w:lineRule="exact"/>
              <w:rPr>
                <w:rFonts w:ascii="Verdana" w:hAnsi="Verdana"/>
                <w:b/>
                <w:sz w:val="22"/>
                <w:szCs w:val="22"/>
              </w:rPr>
            </w:pPr>
            <w:r w:rsidRPr="003406F3">
              <w:rPr>
                <w:rFonts w:ascii="Verdana" w:hAnsi="Verdana"/>
                <w:b/>
                <w:sz w:val="22"/>
                <w:szCs w:val="22"/>
              </w:rPr>
              <w:t xml:space="preserve">Session Aim:  </w:t>
            </w:r>
          </w:p>
          <w:p w14:paraId="3FE58655" w14:textId="43E5055F" w:rsidR="00A03CF0" w:rsidRPr="003406F3" w:rsidRDefault="00DC0837" w:rsidP="00383CAC">
            <w:pPr>
              <w:spacing w:before="120" w:after="120" w:line="280" w:lineRule="exact"/>
              <w:jc w:val="both"/>
              <w:rPr>
                <w:rFonts w:ascii="Verdana" w:hAnsi="Verdana"/>
                <w:sz w:val="18"/>
                <w:szCs w:val="18"/>
              </w:rPr>
            </w:pPr>
            <w:r>
              <w:rPr>
                <w:rFonts w:ascii="Verdana" w:hAnsi="Verdana"/>
                <w:sz w:val="18"/>
                <w:szCs w:val="18"/>
              </w:rPr>
              <w:t xml:space="preserve">The purpose of this </w:t>
            </w:r>
            <w:r w:rsidR="00383CAC">
              <w:rPr>
                <w:rFonts w:ascii="Verdana" w:hAnsi="Verdana"/>
                <w:sz w:val="18"/>
                <w:szCs w:val="18"/>
              </w:rPr>
              <w:t xml:space="preserve">lesson </w:t>
            </w:r>
            <w:r>
              <w:rPr>
                <w:rFonts w:ascii="Verdana" w:hAnsi="Verdana"/>
                <w:sz w:val="18"/>
                <w:szCs w:val="18"/>
              </w:rPr>
              <w:t xml:space="preserve">is to provide </w:t>
            </w:r>
            <w:r w:rsidR="00BD6890">
              <w:rPr>
                <w:rFonts w:ascii="Verdana" w:hAnsi="Verdana"/>
                <w:sz w:val="18"/>
                <w:szCs w:val="18"/>
              </w:rPr>
              <w:t>delegates</w:t>
            </w:r>
            <w:r>
              <w:rPr>
                <w:rFonts w:ascii="Verdana" w:hAnsi="Verdana"/>
                <w:sz w:val="18"/>
                <w:szCs w:val="18"/>
              </w:rPr>
              <w:t xml:space="preserve"> with </w:t>
            </w:r>
            <w:r w:rsidR="00383CAC">
              <w:rPr>
                <w:rFonts w:ascii="Verdana" w:hAnsi="Verdana"/>
                <w:sz w:val="18"/>
                <w:szCs w:val="18"/>
              </w:rPr>
              <w:t>guidelines on drafting of applications seeking permission or authorisation for the exercise of procedural powers corresponding to the Budapest Convention. This lesson will therefore also provide information on what judges should look for in such applications.</w:t>
            </w:r>
          </w:p>
        </w:tc>
      </w:tr>
      <w:tr w:rsidR="003406F3" w:rsidRPr="003406F3" w14:paraId="1B5A80A7" w14:textId="77777777" w:rsidTr="00B569A5">
        <w:trPr>
          <w:trHeight w:val="2240"/>
        </w:trPr>
        <w:tc>
          <w:tcPr>
            <w:tcW w:w="9010" w:type="dxa"/>
            <w:gridSpan w:val="3"/>
            <w:vAlign w:val="center"/>
          </w:tcPr>
          <w:p w14:paraId="559A7E05" w14:textId="77777777" w:rsidR="00A03CF0" w:rsidRPr="003406F3" w:rsidRDefault="00271010" w:rsidP="00F62A15">
            <w:pPr>
              <w:spacing w:before="120" w:after="120" w:line="280" w:lineRule="exact"/>
              <w:rPr>
                <w:rFonts w:ascii="Verdana" w:hAnsi="Verdana"/>
                <w:b/>
                <w:sz w:val="22"/>
                <w:szCs w:val="22"/>
              </w:rPr>
            </w:pPr>
            <w:r w:rsidRPr="003406F3">
              <w:rPr>
                <w:rFonts w:ascii="Verdana" w:hAnsi="Verdana"/>
                <w:b/>
                <w:sz w:val="22"/>
                <w:szCs w:val="22"/>
              </w:rPr>
              <w:t>Objectives:</w:t>
            </w:r>
          </w:p>
          <w:p w14:paraId="3BEE7864" w14:textId="27529FDA" w:rsidR="005703B7" w:rsidRPr="003406F3" w:rsidRDefault="005703B7" w:rsidP="003F2BCF">
            <w:pPr>
              <w:tabs>
                <w:tab w:val="left" w:pos="426"/>
                <w:tab w:val="left" w:pos="851"/>
              </w:tabs>
              <w:spacing w:before="120" w:line="280" w:lineRule="exact"/>
              <w:contextualSpacing/>
              <w:jc w:val="both"/>
              <w:rPr>
                <w:rFonts w:ascii="Verdana" w:eastAsia="Times New Roman" w:hAnsi="Verdana" w:cs="Times New Roman"/>
                <w:sz w:val="18"/>
                <w:szCs w:val="18"/>
              </w:rPr>
            </w:pPr>
            <w:r w:rsidRPr="003406F3">
              <w:rPr>
                <w:rFonts w:ascii="Verdana" w:eastAsia="Times New Roman" w:hAnsi="Verdana" w:cs="Times New Roman"/>
                <w:sz w:val="18"/>
                <w:szCs w:val="18"/>
              </w:rPr>
              <w:t xml:space="preserve">By the end of the lesson the </w:t>
            </w:r>
            <w:r w:rsidR="00DC0837">
              <w:rPr>
                <w:rFonts w:ascii="Verdana" w:eastAsia="Times New Roman" w:hAnsi="Verdana" w:cs="Times New Roman"/>
                <w:sz w:val="18"/>
                <w:szCs w:val="18"/>
              </w:rPr>
              <w:t xml:space="preserve">delegates </w:t>
            </w:r>
            <w:r w:rsidRPr="003406F3">
              <w:rPr>
                <w:rFonts w:ascii="Verdana" w:eastAsia="Times New Roman" w:hAnsi="Verdana" w:cs="Times New Roman"/>
                <w:sz w:val="18"/>
                <w:szCs w:val="18"/>
              </w:rPr>
              <w:t>will be able to:</w:t>
            </w:r>
          </w:p>
          <w:p w14:paraId="319F1FD0" w14:textId="60E165CA" w:rsidR="00973E84" w:rsidRPr="00DC0837" w:rsidRDefault="00383CAC" w:rsidP="003F2BCF">
            <w:pPr>
              <w:pStyle w:val="bul1"/>
              <w:spacing w:line="280" w:lineRule="exact"/>
              <w:ind w:left="697" w:hanging="360"/>
              <w:rPr>
                <w:szCs w:val="18"/>
                <w:lang w:val="en-US"/>
              </w:rPr>
            </w:pPr>
            <w:r w:rsidRPr="00383CAC">
              <w:rPr>
                <w:szCs w:val="18"/>
                <w:lang w:val="en-GB"/>
              </w:rPr>
              <w:t>Recognize particular considerations relating to the drafting of applications for exercise of electronic evidence procedural powers</w:t>
            </w:r>
          </w:p>
          <w:p w14:paraId="40942E2E" w14:textId="6E9AB7A3" w:rsidR="00973E84" w:rsidRPr="00DC0837" w:rsidRDefault="00383CAC" w:rsidP="003F2BCF">
            <w:pPr>
              <w:pStyle w:val="bul1"/>
              <w:spacing w:line="280" w:lineRule="exact"/>
              <w:ind w:left="697" w:hanging="360"/>
              <w:rPr>
                <w:szCs w:val="18"/>
                <w:lang w:val="en-US"/>
              </w:rPr>
            </w:pPr>
            <w:r w:rsidRPr="00383CAC">
              <w:rPr>
                <w:szCs w:val="18"/>
                <w:lang w:val="en-GB"/>
              </w:rPr>
              <w:t>Realize the contents of a typical application including scope &amp; duration and other requests</w:t>
            </w:r>
          </w:p>
          <w:p w14:paraId="3C7571C3" w14:textId="77777777" w:rsidR="0036129C" w:rsidRPr="00383CAC" w:rsidRDefault="00383CAC" w:rsidP="003F2BCF">
            <w:pPr>
              <w:pStyle w:val="bul1"/>
              <w:spacing w:line="280" w:lineRule="exact"/>
              <w:ind w:left="697" w:hanging="360"/>
              <w:contextualSpacing/>
              <w:rPr>
                <w:szCs w:val="18"/>
                <w:lang w:val="en-US"/>
              </w:rPr>
            </w:pPr>
            <w:r w:rsidRPr="00383CAC">
              <w:rPr>
                <w:szCs w:val="18"/>
                <w:lang w:val="en-GB"/>
              </w:rPr>
              <w:t>Understand what to look for in an application seeking exercise of electronic evidence procedural powers</w:t>
            </w:r>
          </w:p>
          <w:p w14:paraId="61ABEAC5" w14:textId="7BBBB73C" w:rsidR="00383CAC" w:rsidRPr="0051122C" w:rsidRDefault="00383CAC" w:rsidP="003F2BCF">
            <w:pPr>
              <w:pStyle w:val="bul1"/>
              <w:spacing w:line="280" w:lineRule="exact"/>
              <w:ind w:left="697" w:hanging="360"/>
              <w:contextualSpacing/>
              <w:rPr>
                <w:szCs w:val="18"/>
                <w:lang w:val="en-US"/>
              </w:rPr>
            </w:pPr>
            <w:r w:rsidRPr="00383CAC">
              <w:rPr>
                <w:szCs w:val="18"/>
                <w:lang w:val="en-GB"/>
              </w:rPr>
              <w:t>Understand some of the considerations and safeguards that should be kept in mind when drafting and looking at applications for exercise of electronic evidence procedural powers</w:t>
            </w:r>
          </w:p>
        </w:tc>
      </w:tr>
      <w:tr w:rsidR="003406F3" w:rsidRPr="003406F3" w14:paraId="03110757" w14:textId="77777777" w:rsidTr="00F813A3">
        <w:trPr>
          <w:trHeight w:val="530"/>
        </w:trPr>
        <w:tc>
          <w:tcPr>
            <w:tcW w:w="9010" w:type="dxa"/>
            <w:gridSpan w:val="3"/>
            <w:tcBorders>
              <w:bottom w:val="single" w:sz="4" w:space="0" w:color="auto"/>
            </w:tcBorders>
            <w:vAlign w:val="center"/>
          </w:tcPr>
          <w:p w14:paraId="7A064E85" w14:textId="1EE254E2" w:rsidR="005703B7" w:rsidRPr="003406F3" w:rsidRDefault="00E95703" w:rsidP="00F62A15">
            <w:pPr>
              <w:spacing w:before="120" w:after="120" w:line="280" w:lineRule="exact"/>
              <w:rPr>
                <w:rFonts w:ascii="Verdana" w:hAnsi="Verdana"/>
                <w:b/>
                <w:sz w:val="22"/>
                <w:szCs w:val="22"/>
              </w:rPr>
            </w:pPr>
            <w:r w:rsidRPr="003406F3">
              <w:rPr>
                <w:rFonts w:ascii="Verdana" w:hAnsi="Verdana"/>
                <w:b/>
                <w:sz w:val="22"/>
                <w:szCs w:val="22"/>
              </w:rPr>
              <w:t>Trainer Guidance</w:t>
            </w:r>
          </w:p>
          <w:p w14:paraId="5EFF4BEF" w14:textId="30722EB3" w:rsidR="007B75A9" w:rsidRPr="003406F3" w:rsidRDefault="00383CAC" w:rsidP="00383CAC">
            <w:pPr>
              <w:spacing w:before="120" w:after="120" w:line="280" w:lineRule="exact"/>
              <w:jc w:val="both"/>
              <w:rPr>
                <w:rFonts w:ascii="Verdana" w:hAnsi="Verdana"/>
                <w:sz w:val="18"/>
                <w:szCs w:val="18"/>
              </w:rPr>
            </w:pPr>
            <w:r>
              <w:rPr>
                <w:rFonts w:ascii="Verdana" w:hAnsi="Verdana"/>
                <w:sz w:val="18"/>
                <w:szCs w:val="18"/>
              </w:rPr>
              <w:t>Many jurisdictions require law enforcement officers, prosecutors or other persons concerned with conducting investigations into criminal offences to make applications to a judicial or other independent authority seeking authorisation to exercise procedural powers. The trainer is required to explain to the delegates various aspects of drafting applications for exercise of procedural powers including general contents of applications for different powers. The trainer should also ensure that this lesson be delivered keeping in mind conditions and safeguards relating to Article 15 of the Budapest Convention.</w:t>
            </w:r>
          </w:p>
        </w:tc>
      </w:tr>
      <w:tr w:rsidR="003406F3" w:rsidRPr="003406F3"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3406F3" w:rsidRDefault="005A4E47" w:rsidP="00CB3026">
            <w:pPr>
              <w:rPr>
                <w:rFonts w:ascii="Verdana" w:hAnsi="Verdana"/>
                <w:b/>
                <w:sz w:val="28"/>
                <w:szCs w:val="28"/>
              </w:rPr>
            </w:pPr>
            <w:r w:rsidRPr="003406F3">
              <w:rPr>
                <w:rFonts w:ascii="Verdana" w:hAnsi="Verdana"/>
                <w:b/>
                <w:sz w:val="28"/>
                <w:szCs w:val="28"/>
              </w:rPr>
              <w:t>Lesson Content</w:t>
            </w:r>
          </w:p>
        </w:tc>
      </w:tr>
      <w:tr w:rsidR="003406F3" w:rsidRPr="003406F3" w14:paraId="57CC7AA4" w14:textId="77777777" w:rsidTr="00CB3026">
        <w:trPr>
          <w:trHeight w:val="629"/>
        </w:trPr>
        <w:tc>
          <w:tcPr>
            <w:tcW w:w="1615" w:type="dxa"/>
            <w:shd w:val="clear" w:color="auto" w:fill="D9E2F3" w:themeFill="accent1" w:themeFillTint="33"/>
            <w:vAlign w:val="center"/>
          </w:tcPr>
          <w:p w14:paraId="4538C338" w14:textId="77777777" w:rsidR="00D82C18" w:rsidRPr="003406F3" w:rsidRDefault="00E13BE7" w:rsidP="00CB3026">
            <w:pPr>
              <w:jc w:val="center"/>
              <w:rPr>
                <w:rFonts w:ascii="Verdana" w:hAnsi="Verdana"/>
                <w:b/>
                <w:sz w:val="22"/>
                <w:szCs w:val="22"/>
              </w:rPr>
            </w:pPr>
            <w:r w:rsidRPr="003406F3">
              <w:rPr>
                <w:rFonts w:ascii="Verdana" w:hAnsi="Verdana"/>
                <w:b/>
                <w:sz w:val="22"/>
                <w:szCs w:val="22"/>
              </w:rPr>
              <w:t>Slide Numbers</w:t>
            </w:r>
          </w:p>
        </w:tc>
        <w:tc>
          <w:tcPr>
            <w:tcW w:w="7395" w:type="dxa"/>
            <w:gridSpan w:val="2"/>
            <w:shd w:val="clear" w:color="auto" w:fill="D9E2F3" w:themeFill="accent1" w:themeFillTint="33"/>
            <w:vAlign w:val="center"/>
          </w:tcPr>
          <w:p w14:paraId="2DA616FC" w14:textId="77777777" w:rsidR="00D82C18" w:rsidRPr="003406F3" w:rsidRDefault="00E13BE7">
            <w:pPr>
              <w:rPr>
                <w:rFonts w:ascii="Verdana" w:hAnsi="Verdana"/>
                <w:b/>
                <w:sz w:val="22"/>
                <w:szCs w:val="22"/>
              </w:rPr>
            </w:pPr>
            <w:r w:rsidRPr="003406F3">
              <w:rPr>
                <w:rFonts w:ascii="Verdana" w:hAnsi="Verdana"/>
                <w:b/>
                <w:sz w:val="22"/>
                <w:szCs w:val="22"/>
              </w:rPr>
              <w:t>Content</w:t>
            </w:r>
          </w:p>
        </w:tc>
      </w:tr>
      <w:tr w:rsidR="003406F3" w:rsidRPr="003406F3" w14:paraId="11A12D7E" w14:textId="77777777" w:rsidTr="00DB09DC">
        <w:trPr>
          <w:trHeight w:val="530"/>
        </w:trPr>
        <w:tc>
          <w:tcPr>
            <w:tcW w:w="1615" w:type="dxa"/>
            <w:vAlign w:val="center"/>
          </w:tcPr>
          <w:p w14:paraId="5A89CF27" w14:textId="6DFAF3E8" w:rsidR="00D82C18" w:rsidRPr="003406F3" w:rsidRDefault="003630ED" w:rsidP="002131BC">
            <w:pPr>
              <w:spacing w:before="120" w:after="120" w:line="280" w:lineRule="exact"/>
              <w:jc w:val="center"/>
              <w:rPr>
                <w:rFonts w:ascii="Verdana" w:hAnsi="Verdana"/>
                <w:sz w:val="18"/>
                <w:szCs w:val="18"/>
              </w:rPr>
            </w:pPr>
            <w:r w:rsidRPr="003406F3">
              <w:rPr>
                <w:rFonts w:ascii="Verdana" w:hAnsi="Verdana"/>
                <w:sz w:val="18"/>
                <w:szCs w:val="18"/>
              </w:rPr>
              <w:t xml:space="preserve">1 to </w:t>
            </w:r>
            <w:r w:rsidR="002131BC">
              <w:rPr>
                <w:rFonts w:ascii="Verdana" w:hAnsi="Verdana"/>
                <w:sz w:val="18"/>
                <w:szCs w:val="18"/>
              </w:rPr>
              <w:t>3</w:t>
            </w:r>
          </w:p>
        </w:tc>
        <w:tc>
          <w:tcPr>
            <w:tcW w:w="7395" w:type="dxa"/>
            <w:gridSpan w:val="2"/>
            <w:vAlign w:val="center"/>
          </w:tcPr>
          <w:p w14:paraId="36345B59" w14:textId="281A5A31" w:rsidR="003630ED" w:rsidRPr="003406F3" w:rsidRDefault="00DB09DC" w:rsidP="00AF62EC">
            <w:pPr>
              <w:tabs>
                <w:tab w:val="left" w:pos="426"/>
                <w:tab w:val="left" w:pos="851"/>
              </w:tabs>
              <w:spacing w:before="120" w:after="120" w:line="280" w:lineRule="exact"/>
              <w:jc w:val="both"/>
              <w:rPr>
                <w:rFonts w:ascii="Verdana" w:hAnsi="Verdana"/>
                <w:sz w:val="18"/>
                <w:szCs w:val="18"/>
              </w:rPr>
            </w:pPr>
            <w:r w:rsidRPr="003406F3">
              <w:rPr>
                <w:rFonts w:ascii="Verdana" w:eastAsia="Times New Roman" w:hAnsi="Verdana" w:cs="Times New Roman"/>
                <w:sz w:val="18"/>
                <w:szCs w:val="18"/>
              </w:rPr>
              <w:t>The first slides lay out the structure and objectives of this session. Delegates will be given an opportunity to ask any preliminary questions that they may have regarding the structure and objectives of the session.</w:t>
            </w:r>
          </w:p>
        </w:tc>
      </w:tr>
      <w:tr w:rsidR="003406F3" w:rsidRPr="003406F3" w14:paraId="3236CF7B" w14:textId="77777777" w:rsidTr="001B428D">
        <w:trPr>
          <w:trHeight w:val="2015"/>
        </w:trPr>
        <w:tc>
          <w:tcPr>
            <w:tcW w:w="1615" w:type="dxa"/>
            <w:vAlign w:val="center"/>
          </w:tcPr>
          <w:p w14:paraId="63F93ACC" w14:textId="32915D39" w:rsidR="00A00A58" w:rsidRPr="003406F3" w:rsidRDefault="00383CAC" w:rsidP="00383CAC">
            <w:pPr>
              <w:jc w:val="center"/>
              <w:rPr>
                <w:rFonts w:ascii="Verdana" w:hAnsi="Verdana"/>
                <w:sz w:val="18"/>
                <w:szCs w:val="18"/>
              </w:rPr>
            </w:pPr>
            <w:r>
              <w:rPr>
                <w:rFonts w:ascii="Verdana" w:hAnsi="Verdana"/>
                <w:sz w:val="18"/>
                <w:szCs w:val="18"/>
              </w:rPr>
              <w:lastRenderedPageBreak/>
              <w:t xml:space="preserve">4 </w:t>
            </w:r>
            <w:r w:rsidR="0079197D">
              <w:rPr>
                <w:rFonts w:ascii="Verdana" w:hAnsi="Verdana"/>
                <w:sz w:val="18"/>
                <w:szCs w:val="18"/>
              </w:rPr>
              <w:t xml:space="preserve">to </w:t>
            </w:r>
            <w:r>
              <w:rPr>
                <w:rFonts w:ascii="Verdana" w:hAnsi="Verdana"/>
                <w:sz w:val="18"/>
                <w:szCs w:val="18"/>
              </w:rPr>
              <w:t>9</w:t>
            </w:r>
          </w:p>
        </w:tc>
        <w:tc>
          <w:tcPr>
            <w:tcW w:w="7395" w:type="dxa"/>
            <w:gridSpan w:val="2"/>
            <w:vAlign w:val="center"/>
          </w:tcPr>
          <w:p w14:paraId="6B518A62" w14:textId="1F4FCD6E" w:rsidR="00B4237D" w:rsidRPr="003406F3" w:rsidRDefault="00383CAC" w:rsidP="00754C1A">
            <w:pPr>
              <w:spacing w:before="120" w:after="120" w:line="280" w:lineRule="exact"/>
              <w:jc w:val="both"/>
              <w:rPr>
                <w:rFonts w:ascii="Verdana" w:hAnsi="Verdana"/>
                <w:sz w:val="18"/>
                <w:szCs w:val="18"/>
              </w:rPr>
            </w:pPr>
            <w:r>
              <w:rPr>
                <w:rFonts w:ascii="Verdana" w:hAnsi="Verdana"/>
                <w:sz w:val="18"/>
                <w:szCs w:val="18"/>
              </w:rPr>
              <w:t xml:space="preserve">These slides provide a recap of certain key aspects of the Budapest Convention that are relevant to the lesson. </w:t>
            </w:r>
            <w:r w:rsidR="00754C1A">
              <w:rPr>
                <w:rFonts w:ascii="Verdana" w:hAnsi="Verdana"/>
                <w:sz w:val="18"/>
                <w:szCs w:val="18"/>
              </w:rPr>
              <w:t xml:space="preserve">They include a list of </w:t>
            </w:r>
            <w:r>
              <w:rPr>
                <w:rFonts w:ascii="Verdana" w:hAnsi="Verdana"/>
                <w:sz w:val="18"/>
                <w:szCs w:val="18"/>
              </w:rPr>
              <w:t xml:space="preserve">the various procedural powers under the Budapest Convention </w:t>
            </w:r>
            <w:r w:rsidR="00754C1A">
              <w:rPr>
                <w:rFonts w:ascii="Verdana" w:hAnsi="Verdana"/>
                <w:sz w:val="18"/>
                <w:szCs w:val="18"/>
              </w:rPr>
              <w:t>including those for which domestic law may require the preparing of applications for authorisation. The trainer should also use these slides to refresh key concepts under Article 15 of the Budapest Convention.</w:t>
            </w:r>
          </w:p>
        </w:tc>
      </w:tr>
      <w:tr w:rsidR="003406F3" w:rsidRPr="003406F3" w14:paraId="5AA3C4AD" w14:textId="77777777" w:rsidTr="000509A6">
        <w:trPr>
          <w:trHeight w:val="557"/>
        </w:trPr>
        <w:tc>
          <w:tcPr>
            <w:tcW w:w="1615" w:type="dxa"/>
            <w:vAlign w:val="center"/>
          </w:tcPr>
          <w:p w14:paraId="07F9F799" w14:textId="28F456BB" w:rsidR="00A00A58" w:rsidRPr="003406F3" w:rsidRDefault="00754C1A" w:rsidP="00754C1A">
            <w:pPr>
              <w:jc w:val="center"/>
              <w:rPr>
                <w:rFonts w:ascii="Verdana" w:hAnsi="Verdana"/>
                <w:sz w:val="18"/>
                <w:szCs w:val="18"/>
              </w:rPr>
            </w:pPr>
            <w:r>
              <w:rPr>
                <w:rFonts w:ascii="Verdana" w:hAnsi="Verdana"/>
                <w:sz w:val="18"/>
                <w:szCs w:val="18"/>
              </w:rPr>
              <w:t>10 to 32</w:t>
            </w:r>
          </w:p>
        </w:tc>
        <w:tc>
          <w:tcPr>
            <w:tcW w:w="7395" w:type="dxa"/>
            <w:gridSpan w:val="2"/>
            <w:vAlign w:val="center"/>
          </w:tcPr>
          <w:p w14:paraId="1B9C6A39" w14:textId="7EBEBCBC" w:rsidR="009A2F63" w:rsidRPr="003406F3" w:rsidRDefault="00754C1A" w:rsidP="005B20C3">
            <w:pPr>
              <w:spacing w:before="120" w:after="120" w:line="280" w:lineRule="exact"/>
              <w:jc w:val="both"/>
              <w:rPr>
                <w:rFonts w:ascii="Verdana" w:hAnsi="Verdana"/>
                <w:sz w:val="18"/>
                <w:szCs w:val="18"/>
              </w:rPr>
            </w:pPr>
            <w:r>
              <w:rPr>
                <w:rFonts w:ascii="Verdana" w:hAnsi="Verdana"/>
                <w:sz w:val="18"/>
                <w:szCs w:val="18"/>
              </w:rPr>
              <w:t xml:space="preserve">These slides </w:t>
            </w:r>
            <w:r w:rsidR="00AE39FA">
              <w:rPr>
                <w:rFonts w:ascii="Verdana" w:hAnsi="Verdana"/>
                <w:sz w:val="18"/>
                <w:szCs w:val="18"/>
              </w:rPr>
              <w:t>relate to the actual contents of the application. Though the contents of an application will vary depending on the particular facts and circumstances as well as the procedural power to which the application relates, the trainer should use these slides to provide examples of content</w:t>
            </w:r>
            <w:r w:rsidR="005B20C3">
              <w:rPr>
                <w:rFonts w:ascii="Verdana" w:hAnsi="Verdana"/>
                <w:sz w:val="18"/>
                <w:szCs w:val="18"/>
              </w:rPr>
              <w:t xml:space="preserve"> that applications may include. The trainer should use the slides to explain to participants the documents that may be required along with the application as well as the other areas of content that have been identified.</w:t>
            </w:r>
          </w:p>
        </w:tc>
      </w:tr>
      <w:tr w:rsidR="00DB09DC" w:rsidRPr="003406F3" w14:paraId="29253992" w14:textId="77777777" w:rsidTr="00FC677E">
        <w:trPr>
          <w:trHeight w:val="1340"/>
        </w:trPr>
        <w:tc>
          <w:tcPr>
            <w:tcW w:w="1615" w:type="dxa"/>
            <w:vAlign w:val="center"/>
          </w:tcPr>
          <w:p w14:paraId="7CB27A05" w14:textId="1B9229EA" w:rsidR="00DB09DC" w:rsidRDefault="005B20C3" w:rsidP="000509A6">
            <w:pPr>
              <w:jc w:val="center"/>
              <w:rPr>
                <w:rFonts w:ascii="Verdana" w:hAnsi="Verdana"/>
                <w:sz w:val="18"/>
                <w:szCs w:val="18"/>
              </w:rPr>
            </w:pPr>
            <w:r>
              <w:rPr>
                <w:rFonts w:ascii="Verdana" w:hAnsi="Verdana"/>
                <w:sz w:val="18"/>
                <w:szCs w:val="18"/>
              </w:rPr>
              <w:t>33 to 40</w:t>
            </w:r>
          </w:p>
        </w:tc>
        <w:tc>
          <w:tcPr>
            <w:tcW w:w="7395" w:type="dxa"/>
            <w:gridSpan w:val="2"/>
            <w:vAlign w:val="center"/>
          </w:tcPr>
          <w:p w14:paraId="660000A2" w14:textId="10C9A033" w:rsidR="00DB09DC" w:rsidRDefault="005B20C3" w:rsidP="005B20C3">
            <w:pPr>
              <w:spacing w:before="120" w:after="120" w:line="280" w:lineRule="exact"/>
              <w:jc w:val="both"/>
              <w:rPr>
                <w:rFonts w:ascii="Verdana" w:eastAsia="Times New Roman" w:hAnsi="Verdana" w:cs="Times New Roman"/>
                <w:sz w:val="18"/>
                <w:szCs w:val="18"/>
              </w:rPr>
            </w:pPr>
            <w:r>
              <w:rPr>
                <w:rFonts w:ascii="Verdana" w:hAnsi="Verdana"/>
                <w:sz w:val="18"/>
                <w:szCs w:val="18"/>
              </w:rPr>
              <w:t>These slides specifically relate to conditions and safeguards to be included in the application. It is important that the trainer emphasize the importance of including conditions and safeguards such as the examples provided in the slides; and that applications without appropriate conditions and safeguards in relation to exercise of the power may be refused at time of hearing.</w:t>
            </w:r>
          </w:p>
        </w:tc>
      </w:tr>
      <w:tr w:rsidR="003406F3" w:rsidRPr="003406F3" w14:paraId="07D9F9A7" w14:textId="77777777" w:rsidTr="00FC677E">
        <w:trPr>
          <w:trHeight w:val="1340"/>
        </w:trPr>
        <w:tc>
          <w:tcPr>
            <w:tcW w:w="1615" w:type="dxa"/>
            <w:vAlign w:val="center"/>
          </w:tcPr>
          <w:p w14:paraId="0F0112E8" w14:textId="2F1BC7FB" w:rsidR="00A00A58" w:rsidRPr="003406F3" w:rsidRDefault="005B20C3" w:rsidP="007C58CF">
            <w:pPr>
              <w:jc w:val="center"/>
              <w:rPr>
                <w:rFonts w:ascii="Verdana" w:hAnsi="Verdana"/>
                <w:sz w:val="18"/>
                <w:szCs w:val="18"/>
              </w:rPr>
            </w:pPr>
            <w:r>
              <w:rPr>
                <w:rFonts w:ascii="Verdana" w:hAnsi="Verdana"/>
                <w:sz w:val="18"/>
                <w:szCs w:val="18"/>
              </w:rPr>
              <w:t>41 to 43</w:t>
            </w:r>
          </w:p>
        </w:tc>
        <w:tc>
          <w:tcPr>
            <w:tcW w:w="7395" w:type="dxa"/>
            <w:gridSpan w:val="2"/>
            <w:vAlign w:val="center"/>
          </w:tcPr>
          <w:p w14:paraId="373F061B" w14:textId="0663DA41" w:rsidR="00A00A58" w:rsidRPr="003406F3" w:rsidRDefault="00FC677E" w:rsidP="005154BF">
            <w:pPr>
              <w:spacing w:before="120" w:after="120" w:line="280" w:lineRule="exact"/>
              <w:jc w:val="both"/>
              <w:rPr>
                <w:rFonts w:ascii="Verdana" w:hAnsi="Verdana"/>
                <w:i/>
                <w:sz w:val="18"/>
                <w:szCs w:val="18"/>
              </w:rPr>
            </w:pPr>
            <w:r>
              <w:rPr>
                <w:rFonts w:ascii="Verdana" w:eastAsia="Times New Roman" w:hAnsi="Verdana" w:cs="Times New Roman"/>
                <w:sz w:val="18"/>
                <w:szCs w:val="18"/>
              </w:rPr>
              <w:t>The trainer should recap the session objectives with the delegates</w:t>
            </w:r>
            <w:r w:rsidR="00B468A3">
              <w:rPr>
                <w:rFonts w:ascii="Verdana" w:eastAsia="Times New Roman" w:hAnsi="Verdana" w:cs="Times New Roman"/>
                <w:sz w:val="18"/>
                <w:szCs w:val="18"/>
              </w:rPr>
              <w:t xml:space="preserve"> and give them the opportunity to ask any questions relating to the materials covered in this </w:t>
            </w:r>
            <w:r w:rsidR="005154BF">
              <w:rPr>
                <w:rFonts w:ascii="Verdana" w:eastAsia="Times New Roman" w:hAnsi="Verdana" w:cs="Times New Roman"/>
                <w:sz w:val="18"/>
                <w:szCs w:val="18"/>
              </w:rPr>
              <w:t>lesson</w:t>
            </w:r>
            <w:r w:rsidR="00B468A3">
              <w:rPr>
                <w:rFonts w:ascii="Verdana" w:eastAsia="Times New Roman" w:hAnsi="Verdana" w:cs="Times New Roman"/>
                <w:sz w:val="18"/>
                <w:szCs w:val="18"/>
              </w:rPr>
              <w:t>.</w:t>
            </w:r>
          </w:p>
        </w:tc>
      </w:tr>
      <w:tr w:rsidR="003406F3" w:rsidRPr="003406F3" w14:paraId="2ECF09B7" w14:textId="77777777" w:rsidTr="00CB3026">
        <w:trPr>
          <w:trHeight w:val="1412"/>
        </w:trPr>
        <w:tc>
          <w:tcPr>
            <w:tcW w:w="9010" w:type="dxa"/>
            <w:gridSpan w:val="3"/>
            <w:vAlign w:val="center"/>
          </w:tcPr>
          <w:p w14:paraId="55ED1F4B" w14:textId="77777777"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t>Practical Exercises</w:t>
            </w:r>
          </w:p>
          <w:p w14:paraId="04D65D89" w14:textId="46C7A9EC" w:rsidR="00CB3026" w:rsidRPr="003406F3" w:rsidRDefault="005B20C3" w:rsidP="005F4B3C">
            <w:pPr>
              <w:spacing w:before="120" w:after="120" w:line="280" w:lineRule="exact"/>
              <w:rPr>
                <w:rFonts w:ascii="Verdana" w:hAnsi="Verdana"/>
                <w:sz w:val="18"/>
                <w:szCs w:val="18"/>
              </w:rPr>
            </w:pPr>
            <w:r w:rsidRPr="003406F3">
              <w:rPr>
                <w:rFonts w:ascii="Verdana" w:hAnsi="Verdana"/>
                <w:sz w:val="18"/>
                <w:szCs w:val="18"/>
              </w:rPr>
              <w:t>No practical exercises are envisaged in this lesson.</w:t>
            </w:r>
          </w:p>
        </w:tc>
      </w:tr>
      <w:tr w:rsidR="003406F3" w:rsidRPr="003406F3" w14:paraId="603967A2" w14:textId="77777777" w:rsidTr="00801300">
        <w:tc>
          <w:tcPr>
            <w:tcW w:w="9010" w:type="dxa"/>
            <w:gridSpan w:val="3"/>
            <w:vAlign w:val="center"/>
          </w:tcPr>
          <w:p w14:paraId="57B48D1E" w14:textId="77777777"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t>Assessment/Knowledge Check</w:t>
            </w:r>
          </w:p>
          <w:p w14:paraId="4496975B" w14:textId="65C119F2" w:rsidR="00CB3026" w:rsidRPr="003406F3" w:rsidRDefault="00B468A3" w:rsidP="005B20C3">
            <w:pPr>
              <w:spacing w:before="120" w:after="120" w:line="280" w:lineRule="exact"/>
              <w:jc w:val="both"/>
              <w:rPr>
                <w:rFonts w:ascii="Verdana" w:hAnsi="Verdana"/>
                <w:sz w:val="18"/>
                <w:szCs w:val="18"/>
              </w:rPr>
            </w:pPr>
            <w:r>
              <w:rPr>
                <w:rFonts w:ascii="Verdana" w:hAnsi="Verdana"/>
                <w:sz w:val="18"/>
                <w:szCs w:val="18"/>
              </w:rPr>
              <w:t xml:space="preserve">No formal assessment has been prepared for this session. </w:t>
            </w:r>
            <w:r w:rsidR="005B20C3">
              <w:rPr>
                <w:rFonts w:ascii="Verdana" w:hAnsi="Verdana"/>
                <w:sz w:val="18"/>
                <w:szCs w:val="18"/>
              </w:rPr>
              <w:t>The trainer is encouraged to check knowledge and understanding by asking relevant questions throughout the session.</w:t>
            </w:r>
          </w:p>
        </w:tc>
      </w:tr>
    </w:tbl>
    <w:p w14:paraId="15498912" w14:textId="77777777" w:rsidR="00D82C18" w:rsidRPr="003406F3" w:rsidRDefault="00D82C18">
      <w:pPr>
        <w:rPr>
          <w:rFonts w:ascii="Verdana" w:hAnsi="Verdana"/>
        </w:rPr>
      </w:pPr>
    </w:p>
    <w:sectPr w:rsidR="00D82C18" w:rsidRPr="003406F3" w:rsidSect="00E95703">
      <w:headerReference w:type="even" r:id="rId7"/>
      <w:headerReference w:type="default" r:id="rId8"/>
      <w:footerReference w:type="even" r:id="rId9"/>
      <w:footerReference w:type="default" r:id="rId10"/>
      <w:headerReference w:type="first" r:id="rId11"/>
      <w:footerReference w:type="first" r:id="rId12"/>
      <w:pgSz w:w="11900" w:h="16840"/>
      <w:pgMar w:top="78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48D627" w14:textId="77777777" w:rsidR="00B94B15" w:rsidRDefault="00B94B15" w:rsidP="00B94B15">
      <w:r>
        <w:separator/>
      </w:r>
    </w:p>
  </w:endnote>
  <w:endnote w:type="continuationSeparator" w:id="0">
    <w:p w14:paraId="38E6E42C" w14:textId="77777777" w:rsidR="00B94B15" w:rsidRDefault="00B94B15" w:rsidP="00B94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Verdana Bold">
    <w:altName w:val="Verdana"/>
    <w:panose1 w:val="020B0804030504040204"/>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C55ED8" w14:textId="77777777" w:rsidR="00B94B15" w:rsidRDefault="00B94B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0" w:name="_GoBack" w:displacedByCustomXml="next"/>
  <w:sdt>
    <w:sdtPr>
      <w:rPr>
        <w:sz w:val="20"/>
        <w:szCs w:val="20"/>
      </w:rPr>
      <w:id w:val="-1448998841"/>
      <w:docPartObj>
        <w:docPartGallery w:val="Page Numbers (Bottom of Page)"/>
        <w:docPartUnique/>
      </w:docPartObj>
    </w:sdtPr>
    <w:sdtContent>
      <w:sdt>
        <w:sdtPr>
          <w:rPr>
            <w:sz w:val="20"/>
            <w:szCs w:val="20"/>
          </w:rPr>
          <w:id w:val="1728636285"/>
          <w:docPartObj>
            <w:docPartGallery w:val="Page Numbers (Top of Page)"/>
            <w:docPartUnique/>
          </w:docPartObj>
        </w:sdtPr>
        <w:sdtContent>
          <w:p w14:paraId="73C335F1" w14:textId="624D4E93" w:rsidR="00B94B15" w:rsidRPr="00B94B15" w:rsidRDefault="00B94B15" w:rsidP="00B94B15">
            <w:pPr>
              <w:pStyle w:val="Footer"/>
              <w:jc w:val="center"/>
              <w:rPr>
                <w:sz w:val="20"/>
                <w:szCs w:val="20"/>
              </w:rPr>
            </w:pPr>
            <w:r w:rsidRPr="00B94B15">
              <w:rPr>
                <w:sz w:val="20"/>
                <w:szCs w:val="20"/>
              </w:rPr>
              <w:t xml:space="preserve">Page </w:t>
            </w:r>
            <w:r w:rsidRPr="00B94B15">
              <w:rPr>
                <w:b/>
                <w:bCs/>
                <w:sz w:val="20"/>
                <w:szCs w:val="20"/>
              </w:rPr>
              <w:fldChar w:fldCharType="begin"/>
            </w:r>
            <w:r w:rsidRPr="00B94B15">
              <w:rPr>
                <w:b/>
                <w:bCs/>
                <w:sz w:val="20"/>
                <w:szCs w:val="20"/>
              </w:rPr>
              <w:instrText xml:space="preserve"> PAGE </w:instrText>
            </w:r>
            <w:r w:rsidRPr="00B94B15">
              <w:rPr>
                <w:b/>
                <w:bCs/>
                <w:sz w:val="20"/>
                <w:szCs w:val="20"/>
              </w:rPr>
              <w:fldChar w:fldCharType="separate"/>
            </w:r>
            <w:r w:rsidRPr="00B94B15">
              <w:rPr>
                <w:b/>
                <w:bCs/>
                <w:noProof/>
                <w:sz w:val="20"/>
                <w:szCs w:val="20"/>
              </w:rPr>
              <w:t>2</w:t>
            </w:r>
            <w:r w:rsidRPr="00B94B15">
              <w:rPr>
                <w:b/>
                <w:bCs/>
                <w:sz w:val="20"/>
                <w:szCs w:val="20"/>
              </w:rPr>
              <w:fldChar w:fldCharType="end"/>
            </w:r>
            <w:r w:rsidRPr="00B94B15">
              <w:rPr>
                <w:sz w:val="20"/>
                <w:szCs w:val="20"/>
              </w:rPr>
              <w:t xml:space="preserve"> of </w:t>
            </w:r>
            <w:r w:rsidRPr="00B94B15">
              <w:rPr>
                <w:b/>
                <w:bCs/>
                <w:sz w:val="20"/>
                <w:szCs w:val="20"/>
              </w:rPr>
              <w:fldChar w:fldCharType="begin"/>
            </w:r>
            <w:r w:rsidRPr="00B94B15">
              <w:rPr>
                <w:b/>
                <w:bCs/>
                <w:sz w:val="20"/>
                <w:szCs w:val="20"/>
              </w:rPr>
              <w:instrText xml:space="preserve"> NUMPAGES  </w:instrText>
            </w:r>
            <w:r w:rsidRPr="00B94B15">
              <w:rPr>
                <w:b/>
                <w:bCs/>
                <w:sz w:val="20"/>
                <w:szCs w:val="20"/>
              </w:rPr>
              <w:fldChar w:fldCharType="separate"/>
            </w:r>
            <w:r w:rsidRPr="00B94B15">
              <w:rPr>
                <w:b/>
                <w:bCs/>
                <w:noProof/>
                <w:sz w:val="20"/>
                <w:szCs w:val="20"/>
              </w:rPr>
              <w:t>2</w:t>
            </w:r>
            <w:r w:rsidRPr="00B94B15">
              <w:rPr>
                <w:b/>
                <w:bCs/>
                <w:sz w:val="20"/>
                <w:szCs w:val="20"/>
              </w:rPr>
              <w:fldChar w:fldCharType="end"/>
            </w:r>
          </w:p>
        </w:sdtContent>
      </w:sdt>
    </w:sdtContent>
  </w:sdt>
  <w:bookmarkEnd w:id="0" w:displacedByCustomXml="prev"/>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F5B8A8" w14:textId="77777777" w:rsidR="00B94B15" w:rsidRDefault="00B94B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8F082E" w14:textId="77777777" w:rsidR="00B94B15" w:rsidRDefault="00B94B15" w:rsidP="00B94B15">
      <w:r>
        <w:separator/>
      </w:r>
    </w:p>
  </w:footnote>
  <w:footnote w:type="continuationSeparator" w:id="0">
    <w:p w14:paraId="033188E5" w14:textId="77777777" w:rsidR="00B94B15" w:rsidRDefault="00B94B15" w:rsidP="00B94B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718365" w14:textId="77777777" w:rsidR="00B94B15" w:rsidRDefault="00B94B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DB6D7A" w14:textId="77777777" w:rsidR="00B94B15" w:rsidRDefault="00B94B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5ED2C" w14:textId="77777777" w:rsidR="00B94B15" w:rsidRDefault="00B94B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5"/>
  </w:num>
  <w:num w:numId="4">
    <w:abstractNumId w:val="2"/>
  </w:num>
  <w:num w:numId="5">
    <w:abstractNumId w:val="4"/>
  </w:num>
  <w:num w:numId="6">
    <w:abstractNumId w:val="7"/>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509A6"/>
    <w:rsid w:val="00105DD4"/>
    <w:rsid w:val="00175ADE"/>
    <w:rsid w:val="00185B76"/>
    <w:rsid w:val="001B428D"/>
    <w:rsid w:val="001B5DAD"/>
    <w:rsid w:val="002131BC"/>
    <w:rsid w:val="00271010"/>
    <w:rsid w:val="0027512B"/>
    <w:rsid w:val="002F375E"/>
    <w:rsid w:val="0033609D"/>
    <w:rsid w:val="003406F3"/>
    <w:rsid w:val="0036129C"/>
    <w:rsid w:val="003630ED"/>
    <w:rsid w:val="00383CAC"/>
    <w:rsid w:val="003958A0"/>
    <w:rsid w:val="00397FEA"/>
    <w:rsid w:val="003E0EDB"/>
    <w:rsid w:val="003F2BCF"/>
    <w:rsid w:val="003F6045"/>
    <w:rsid w:val="004639E3"/>
    <w:rsid w:val="00491B86"/>
    <w:rsid w:val="0051122C"/>
    <w:rsid w:val="005154BF"/>
    <w:rsid w:val="00534FB7"/>
    <w:rsid w:val="005703B7"/>
    <w:rsid w:val="00594B3F"/>
    <w:rsid w:val="005951B6"/>
    <w:rsid w:val="005A4E47"/>
    <w:rsid w:val="005B20C3"/>
    <w:rsid w:val="005F4B3C"/>
    <w:rsid w:val="006B6864"/>
    <w:rsid w:val="006D7128"/>
    <w:rsid w:val="006F75E4"/>
    <w:rsid w:val="007169BB"/>
    <w:rsid w:val="00754C1A"/>
    <w:rsid w:val="00761BA4"/>
    <w:rsid w:val="00790848"/>
    <w:rsid w:val="0079197D"/>
    <w:rsid w:val="00795C47"/>
    <w:rsid w:val="007A1980"/>
    <w:rsid w:val="007B75A9"/>
    <w:rsid w:val="007C58CF"/>
    <w:rsid w:val="007F2601"/>
    <w:rsid w:val="00823B30"/>
    <w:rsid w:val="008E3FE7"/>
    <w:rsid w:val="009277BD"/>
    <w:rsid w:val="0094072C"/>
    <w:rsid w:val="00965ADD"/>
    <w:rsid w:val="00973E84"/>
    <w:rsid w:val="009A2F63"/>
    <w:rsid w:val="009E559A"/>
    <w:rsid w:val="00A00A58"/>
    <w:rsid w:val="00A03CF0"/>
    <w:rsid w:val="00A4110D"/>
    <w:rsid w:val="00A53D26"/>
    <w:rsid w:val="00A734A5"/>
    <w:rsid w:val="00A9431E"/>
    <w:rsid w:val="00AE39FA"/>
    <w:rsid w:val="00AF62EC"/>
    <w:rsid w:val="00B03741"/>
    <w:rsid w:val="00B4237D"/>
    <w:rsid w:val="00B468A3"/>
    <w:rsid w:val="00B569A5"/>
    <w:rsid w:val="00B71D66"/>
    <w:rsid w:val="00B94B15"/>
    <w:rsid w:val="00BD6890"/>
    <w:rsid w:val="00C541A2"/>
    <w:rsid w:val="00CB02C4"/>
    <w:rsid w:val="00CB3026"/>
    <w:rsid w:val="00CF0C7C"/>
    <w:rsid w:val="00D82C18"/>
    <w:rsid w:val="00D944B5"/>
    <w:rsid w:val="00DB09DC"/>
    <w:rsid w:val="00DC0837"/>
    <w:rsid w:val="00E13BE7"/>
    <w:rsid w:val="00E17E67"/>
    <w:rsid w:val="00E55549"/>
    <w:rsid w:val="00E7344B"/>
    <w:rsid w:val="00E95703"/>
    <w:rsid w:val="00EE70BF"/>
    <w:rsid w:val="00F35B67"/>
    <w:rsid w:val="00F62A15"/>
    <w:rsid w:val="00F813A3"/>
    <w:rsid w:val="00FC67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80258EAA-33C6-49D6-B532-E37EBA42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paragraph" w:styleId="Header">
    <w:name w:val="header"/>
    <w:basedOn w:val="Normal"/>
    <w:link w:val="HeaderChar"/>
    <w:uiPriority w:val="99"/>
    <w:unhideWhenUsed/>
    <w:rsid w:val="00B94B15"/>
    <w:pPr>
      <w:tabs>
        <w:tab w:val="center" w:pos="4680"/>
        <w:tab w:val="right" w:pos="9360"/>
      </w:tabs>
    </w:pPr>
  </w:style>
  <w:style w:type="character" w:customStyle="1" w:styleId="HeaderChar">
    <w:name w:val="Header Char"/>
    <w:basedOn w:val="DefaultParagraphFont"/>
    <w:link w:val="Header"/>
    <w:uiPriority w:val="99"/>
    <w:rsid w:val="00B94B15"/>
  </w:style>
  <w:style w:type="paragraph" w:styleId="Footer">
    <w:name w:val="footer"/>
    <w:basedOn w:val="Normal"/>
    <w:link w:val="FooterChar"/>
    <w:uiPriority w:val="99"/>
    <w:unhideWhenUsed/>
    <w:rsid w:val="00B94B15"/>
    <w:pPr>
      <w:tabs>
        <w:tab w:val="center" w:pos="4680"/>
        <w:tab w:val="right" w:pos="9360"/>
      </w:tabs>
    </w:pPr>
  </w:style>
  <w:style w:type="character" w:customStyle="1" w:styleId="FooterChar">
    <w:name w:val="Footer Char"/>
    <w:basedOn w:val="DefaultParagraphFont"/>
    <w:link w:val="Footer"/>
    <w:uiPriority w:val="99"/>
    <w:rsid w:val="00B94B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919</TotalTime>
  <Pages>2</Pages>
  <Words>579</Words>
  <Characters>3302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MENGHES Cosmina</cp:lastModifiedBy>
  <cp:revision>28</cp:revision>
  <dcterms:created xsi:type="dcterms:W3CDTF">2017-05-23T08:37:00Z</dcterms:created>
  <dcterms:modified xsi:type="dcterms:W3CDTF">2019-09-04T14:29:00Z</dcterms:modified>
</cp:coreProperties>
</file>